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F5F6" w14:textId="4FD1B09F" w:rsidR="00487C17" w:rsidRDefault="007F5072" w:rsidP="002935B3">
      <w:pPr>
        <w:pStyle w:val="Kop1"/>
      </w:pPr>
      <w:r>
        <w:t>Technical File</w:t>
      </w:r>
    </w:p>
    <w:p w14:paraId="39F3331A" w14:textId="4D54C2C2" w:rsidR="007F5072" w:rsidRDefault="007F5072" w:rsidP="007F5072">
      <w:r w:rsidRPr="007F5072">
        <w:rPr>
          <w:noProof/>
        </w:rPr>
        <w:drawing>
          <wp:inline distT="0" distB="0" distL="0" distR="0" wp14:anchorId="47C07CB8" wp14:editId="2A6DCBB9">
            <wp:extent cx="2590800" cy="2590800"/>
            <wp:effectExtent l="0" t="0" r="0" b="0"/>
            <wp:docPr id="2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0C3EDFD3-15F1-4F35-466F-B0CB604B5B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>
                      <a:extLst>
                        <a:ext uri="{FF2B5EF4-FFF2-40B4-BE49-F238E27FC236}">
                          <a16:creationId xmlns:a16="http://schemas.microsoft.com/office/drawing/2014/main" id="{0C3EDFD3-15F1-4F35-466F-B0CB604B5B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78" cy="25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2FD0" w14:textId="1DB13ECD" w:rsidR="007F5072" w:rsidRDefault="007F5072" w:rsidP="002935B3">
      <w:pPr>
        <w:pStyle w:val="Kop2"/>
        <w:numPr>
          <w:ilvl w:val="0"/>
          <w:numId w:val="6"/>
        </w:numPr>
        <w:rPr>
          <w:lang w:val="en-GB"/>
        </w:rPr>
      </w:pPr>
      <w:r w:rsidRPr="002935B3">
        <w:rPr>
          <w:lang w:val="en-GB"/>
        </w:rPr>
        <w:t>Basic information</w:t>
      </w:r>
    </w:p>
    <w:p w14:paraId="23931446" w14:textId="0085E24A" w:rsidR="007F5072" w:rsidRDefault="007F5072" w:rsidP="007F5072">
      <w:pPr>
        <w:rPr>
          <w:lang w:val="en-GB"/>
        </w:rPr>
      </w:pPr>
      <w:r w:rsidRPr="007F5072">
        <w:rPr>
          <w:b/>
          <w:bCs/>
          <w:lang w:val="en-GB"/>
        </w:rPr>
        <w:t>Product name:</w:t>
      </w:r>
      <w:r w:rsidRPr="007F5072">
        <w:rPr>
          <w:lang w:val="en-GB"/>
        </w:rPr>
        <w:t xml:space="preserve"> Ceramic Coffee Mug</w:t>
      </w:r>
      <w:r w:rsidRPr="007F5072">
        <w:rPr>
          <w:lang w:val="en-GB"/>
        </w:rPr>
        <w:br/>
      </w:r>
      <w:r w:rsidRPr="007F5072">
        <w:rPr>
          <w:b/>
          <w:bCs/>
          <w:lang w:val="en-GB"/>
        </w:rPr>
        <w:t>Model:</w:t>
      </w:r>
      <w:r w:rsidRPr="007F5072">
        <w:rPr>
          <w:lang w:val="en-GB"/>
        </w:rPr>
        <w:t xml:space="preserve"> CM-01</w:t>
      </w:r>
      <w:r w:rsidRPr="007F5072">
        <w:rPr>
          <w:lang w:val="en-GB"/>
        </w:rPr>
        <w:br/>
      </w:r>
      <w:r w:rsidRPr="007F5072">
        <w:rPr>
          <w:b/>
          <w:bCs/>
          <w:lang w:val="en-GB"/>
        </w:rPr>
        <w:t>Product type:</w:t>
      </w:r>
      <w:r w:rsidRPr="007F5072">
        <w:rPr>
          <w:lang w:val="en-GB"/>
        </w:rPr>
        <w:t xml:space="preserve"> Consumer kitchen product</w:t>
      </w:r>
    </w:p>
    <w:p w14:paraId="05F050B2" w14:textId="77777777" w:rsidR="002935B3" w:rsidRPr="007F5072" w:rsidRDefault="002935B3" w:rsidP="007F5072">
      <w:pPr>
        <w:rPr>
          <w:lang w:val="en-GB"/>
        </w:rPr>
      </w:pPr>
    </w:p>
    <w:p w14:paraId="69BA1792" w14:textId="3BDCFAEF" w:rsidR="007F5072" w:rsidRDefault="007F5072" w:rsidP="002935B3">
      <w:pPr>
        <w:pStyle w:val="Kop3"/>
        <w:numPr>
          <w:ilvl w:val="1"/>
          <w:numId w:val="6"/>
        </w:numPr>
      </w:pPr>
      <w:r>
        <w:t xml:space="preserve">Product </w:t>
      </w:r>
      <w:proofErr w:type="spellStart"/>
      <w:r>
        <w:t>description</w:t>
      </w:r>
      <w:proofErr w:type="spellEnd"/>
    </w:p>
    <w:p w14:paraId="3EDC7922" w14:textId="41626F4A" w:rsidR="007F5072" w:rsidRDefault="002935B3" w:rsidP="007F5072">
      <w:pPr>
        <w:rPr>
          <w:lang w:val="en-GB"/>
        </w:rPr>
      </w:pPr>
      <w:r>
        <w:rPr>
          <w:lang w:val="en-GB"/>
        </w:rPr>
        <w:t>C</w:t>
      </w:r>
      <w:r w:rsidR="007F5072" w:rsidRPr="007F5072">
        <w:rPr>
          <w:lang w:val="en-GB"/>
        </w:rPr>
        <w:t>eramic mug intended for drinking hot and cold beverages. Suitable for daily household use</w:t>
      </w:r>
      <w:r w:rsidR="009B1BEC">
        <w:rPr>
          <w:lang w:val="en-GB"/>
        </w:rPr>
        <w:t xml:space="preserve"> by all age groups under normal and reasonable use</w:t>
      </w:r>
      <w:r w:rsidR="007F5072" w:rsidRPr="007F5072">
        <w:rPr>
          <w:lang w:val="en-GB"/>
        </w:rPr>
        <w:t>.</w:t>
      </w:r>
    </w:p>
    <w:p w14:paraId="182206F0" w14:textId="77777777" w:rsidR="002935B3" w:rsidRPr="007F5072" w:rsidRDefault="002935B3" w:rsidP="007F5072">
      <w:pPr>
        <w:rPr>
          <w:lang w:val="en-GB"/>
        </w:rPr>
      </w:pPr>
    </w:p>
    <w:p w14:paraId="2B1FE638" w14:textId="13F7D3CC" w:rsidR="007F5072" w:rsidRDefault="007F5072" w:rsidP="002935B3">
      <w:pPr>
        <w:pStyle w:val="Kop3"/>
        <w:numPr>
          <w:ilvl w:val="1"/>
          <w:numId w:val="6"/>
        </w:numPr>
        <w:rPr>
          <w:lang w:val="en-GB"/>
        </w:rPr>
      </w:pPr>
      <w:r w:rsidRPr="007F5072">
        <w:rPr>
          <w:lang w:val="en-GB"/>
        </w:rPr>
        <w:t>Main characteristics</w:t>
      </w:r>
    </w:p>
    <w:p w14:paraId="188BDEC5" w14:textId="77777777" w:rsidR="007F5072" w:rsidRPr="007F5072" w:rsidRDefault="007F5072" w:rsidP="007F5072">
      <w:pPr>
        <w:rPr>
          <w:lang w:val="en-GB"/>
        </w:rPr>
      </w:pPr>
      <w:r w:rsidRPr="007F5072">
        <w:rPr>
          <w:lang w:val="en-GB"/>
        </w:rPr>
        <w:t>Material: Glazed ceramic</w:t>
      </w:r>
    </w:p>
    <w:p w14:paraId="48EDF4EC" w14:textId="77777777" w:rsidR="007F5072" w:rsidRPr="007F5072" w:rsidRDefault="007F5072" w:rsidP="007F5072">
      <w:pPr>
        <w:rPr>
          <w:lang w:val="en-GB"/>
        </w:rPr>
      </w:pPr>
      <w:r w:rsidRPr="007F5072">
        <w:rPr>
          <w:lang w:val="en-GB"/>
        </w:rPr>
        <w:t>Capacity: 300 ml</w:t>
      </w:r>
    </w:p>
    <w:p w14:paraId="0F695F74" w14:textId="71AC3A94" w:rsidR="00493B5D" w:rsidRDefault="007F5072" w:rsidP="007F5072">
      <w:pPr>
        <w:rPr>
          <w:lang w:val="en-GB"/>
        </w:rPr>
      </w:pPr>
      <w:r w:rsidRPr="007F5072">
        <w:rPr>
          <w:lang w:val="en-GB"/>
        </w:rPr>
        <w:t>Use: Hot and cold drinks</w:t>
      </w:r>
    </w:p>
    <w:p w14:paraId="775032ED" w14:textId="77777777" w:rsidR="00493B5D" w:rsidRDefault="00493B5D">
      <w:pPr>
        <w:rPr>
          <w:lang w:val="en-GB"/>
        </w:rPr>
      </w:pPr>
      <w:r>
        <w:rPr>
          <w:lang w:val="en-GB"/>
        </w:rPr>
        <w:br w:type="page"/>
      </w:r>
    </w:p>
    <w:p w14:paraId="14E9C42B" w14:textId="6783B6B8" w:rsidR="007F5072" w:rsidRDefault="007F5072" w:rsidP="002935B3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Economic operators</w:t>
      </w:r>
    </w:p>
    <w:p w14:paraId="25024069" w14:textId="584F41E4" w:rsidR="007F5072" w:rsidRPr="00EC1B60" w:rsidRDefault="007F5072" w:rsidP="007F5072">
      <w:pPr>
        <w:rPr>
          <w:u w:val="single"/>
          <w:lang w:val="en-GB"/>
        </w:rPr>
      </w:pPr>
      <w:r w:rsidRPr="00EC1B60">
        <w:rPr>
          <w:u w:val="single"/>
          <w:lang w:val="en-GB"/>
        </w:rPr>
        <w:t>Manufacturer:</w:t>
      </w:r>
    </w:p>
    <w:p w14:paraId="510F2C01" w14:textId="67793E66" w:rsidR="007F5072" w:rsidRPr="007F5072" w:rsidRDefault="007F5072" w:rsidP="007F5072">
      <w:pPr>
        <w:rPr>
          <w:lang w:val="en-GB"/>
        </w:rPr>
      </w:pPr>
      <w:r>
        <w:rPr>
          <w:lang w:val="en-GB"/>
        </w:rPr>
        <w:t>Company X</w:t>
      </w:r>
      <w:r>
        <w:rPr>
          <w:lang w:val="en-GB"/>
        </w:rPr>
        <w:br/>
        <w:t>Address</w:t>
      </w:r>
      <w:r>
        <w:rPr>
          <w:lang w:val="en-GB"/>
        </w:rPr>
        <w:br/>
        <w:t>Postal code, City, Country</w:t>
      </w:r>
      <w:r>
        <w:rPr>
          <w:lang w:val="en-GB"/>
        </w:rPr>
        <w:br/>
        <w:t>E-mail or website</w:t>
      </w:r>
    </w:p>
    <w:p w14:paraId="5B50F733" w14:textId="0D820BBC" w:rsidR="007F5072" w:rsidRPr="00EC1B60" w:rsidRDefault="00EC1B60" w:rsidP="007F5072">
      <w:pPr>
        <w:rPr>
          <w:u w:val="single"/>
          <w:lang w:val="en-GB"/>
        </w:rPr>
      </w:pPr>
      <w:r w:rsidRPr="00EC1B60">
        <w:rPr>
          <w:u w:val="single"/>
          <w:lang w:val="en-GB"/>
        </w:rPr>
        <w:t>EU Authorised Representative:</w:t>
      </w:r>
    </w:p>
    <w:p w14:paraId="5F7BFF64" w14:textId="743C1310" w:rsidR="00EC1B60" w:rsidRDefault="00EC1B60" w:rsidP="007F5072">
      <w:pPr>
        <w:rPr>
          <w:lang w:val="en-GB"/>
        </w:rPr>
      </w:pPr>
      <w:r>
        <w:rPr>
          <w:lang w:val="en-GB"/>
        </w:rPr>
        <w:t>Westwood Sourcing</w:t>
      </w:r>
      <w:r>
        <w:rPr>
          <w:lang w:val="en-GB"/>
        </w:rPr>
        <w:br/>
      </w:r>
      <w:proofErr w:type="spellStart"/>
      <w:r w:rsidRPr="00EC1B60">
        <w:rPr>
          <w:lang w:val="en-GB"/>
        </w:rPr>
        <w:t>Fellenoordstraat</w:t>
      </w:r>
      <w:proofErr w:type="spellEnd"/>
      <w:r w:rsidRPr="00EC1B60">
        <w:rPr>
          <w:lang w:val="en-GB"/>
        </w:rPr>
        <w:t xml:space="preserve"> 52, unit 2.38</w:t>
      </w:r>
      <w:r>
        <w:rPr>
          <w:lang w:val="en-GB"/>
        </w:rPr>
        <w:br/>
      </w:r>
      <w:r w:rsidRPr="00EC1B60">
        <w:rPr>
          <w:lang w:val="en-GB"/>
        </w:rPr>
        <w:t>4811 TJ</w:t>
      </w:r>
      <w:r>
        <w:rPr>
          <w:lang w:val="en-GB"/>
        </w:rPr>
        <w:t xml:space="preserve"> Breda, Netherlands</w:t>
      </w:r>
      <w:r>
        <w:rPr>
          <w:lang w:val="en-GB"/>
        </w:rPr>
        <w:br/>
        <w:t>info@westwoodsourcing.com</w:t>
      </w:r>
    </w:p>
    <w:p w14:paraId="50249CD0" w14:textId="3A96AFEF" w:rsidR="007F5072" w:rsidRDefault="007F5072" w:rsidP="002935B3">
      <w:pPr>
        <w:pStyle w:val="Kop2"/>
        <w:numPr>
          <w:ilvl w:val="0"/>
          <w:numId w:val="6"/>
        </w:numPr>
        <w:rPr>
          <w:lang w:val="en-GB"/>
        </w:rPr>
      </w:pPr>
      <w:r w:rsidRPr="007F5072">
        <w:rPr>
          <w:lang w:val="en-GB"/>
        </w:rPr>
        <w:t>Product Identification &amp; Traceability</w:t>
      </w:r>
    </w:p>
    <w:p w14:paraId="7DA1E7C9" w14:textId="77777777" w:rsidR="007F5072" w:rsidRPr="007F5072" w:rsidRDefault="007F5072" w:rsidP="007F5072">
      <w:r w:rsidRPr="007F5072">
        <w:t xml:space="preserve">Model: CM-01 </w:t>
      </w:r>
    </w:p>
    <w:p w14:paraId="4745FE9C" w14:textId="77777777" w:rsidR="007F5072" w:rsidRPr="007F5072" w:rsidRDefault="007F5072" w:rsidP="007F5072">
      <w:pPr>
        <w:rPr>
          <w:lang w:val="en-GB"/>
        </w:rPr>
      </w:pPr>
      <w:r w:rsidRPr="007F5072">
        <w:rPr>
          <w:lang w:val="en-GB"/>
        </w:rPr>
        <w:t xml:space="preserve">Batch number: [e.g. B2026-01] </w:t>
      </w:r>
    </w:p>
    <w:p w14:paraId="6345726C" w14:textId="77777777" w:rsidR="007F5072" w:rsidRPr="00B878B1" w:rsidRDefault="007F5072" w:rsidP="007F5072">
      <w:pPr>
        <w:rPr>
          <w:lang w:val="en-GB"/>
        </w:rPr>
      </w:pPr>
      <w:r w:rsidRPr="00B878B1">
        <w:rPr>
          <w:lang w:val="en-GB"/>
        </w:rPr>
        <w:t xml:space="preserve">Supplier: [Factory name, China] </w:t>
      </w:r>
    </w:p>
    <w:p w14:paraId="61091DDC" w14:textId="668B01EC" w:rsidR="00493B5D" w:rsidRDefault="007F5072" w:rsidP="007F5072">
      <w:pPr>
        <w:rPr>
          <w:lang w:val="en-GB"/>
        </w:rPr>
      </w:pPr>
      <w:r w:rsidRPr="007F5072">
        <w:rPr>
          <w:b/>
          <w:bCs/>
          <w:lang w:val="en-GB"/>
        </w:rPr>
        <w:t>Traceability system:</w:t>
      </w:r>
      <w:r w:rsidRPr="007F5072">
        <w:rPr>
          <w:lang w:val="en-GB"/>
        </w:rPr>
        <w:br/>
        <w:t>Batch number printed on packaging and linked to production records.</w:t>
      </w:r>
    </w:p>
    <w:p w14:paraId="7DD5A80D" w14:textId="77777777" w:rsidR="00493B5D" w:rsidRDefault="00493B5D">
      <w:pPr>
        <w:rPr>
          <w:lang w:val="en-GB"/>
        </w:rPr>
      </w:pPr>
      <w:r>
        <w:rPr>
          <w:lang w:val="en-GB"/>
        </w:rPr>
        <w:br w:type="page"/>
      </w:r>
    </w:p>
    <w:p w14:paraId="216556A6" w14:textId="573579A7" w:rsidR="00493B5D" w:rsidRDefault="00493B5D" w:rsidP="002935B3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Risk Assessment</w:t>
      </w:r>
    </w:p>
    <w:tbl>
      <w:tblPr>
        <w:tblW w:w="10494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57"/>
        <w:gridCol w:w="1551"/>
        <w:gridCol w:w="1262"/>
        <w:gridCol w:w="1409"/>
        <w:gridCol w:w="3515"/>
      </w:tblGrid>
      <w:tr w:rsidR="007F5072" w:rsidRPr="007F5072" w14:paraId="75C61FA1" w14:textId="77777777" w:rsidTr="007F5072">
        <w:trPr>
          <w:trHeight w:val="584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812158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Risk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92F92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Likelihood</w:t>
            </w:r>
            <w:proofErr w:type="spellEnd"/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 xml:space="preserve"> (0-5)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2BE98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Severity</w:t>
            </w:r>
            <w:proofErr w:type="spellEnd"/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 xml:space="preserve"> (0-5)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69CCC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Risk Level (L*S)</w:t>
            </w:r>
          </w:p>
        </w:tc>
        <w:tc>
          <w:tcPr>
            <w:tcW w:w="41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9EDD6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proofErr w:type="spellStart"/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Mitigation</w:t>
            </w:r>
            <w:proofErr w:type="spellEnd"/>
          </w:p>
        </w:tc>
      </w:tr>
      <w:tr w:rsidR="007F5072" w:rsidRPr="007F5072" w14:paraId="442F59ED" w14:textId="77777777" w:rsidTr="007F5072">
        <w:trPr>
          <w:trHeight w:val="584"/>
        </w:trPr>
        <w:tc>
          <w:tcPr>
            <w:tcW w:w="31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84B1D" w14:textId="77777777" w:rsidR="007F5072" w:rsidRPr="007F5072" w:rsidRDefault="007F5072" w:rsidP="007F5072">
            <w:pPr>
              <w:rPr>
                <w:sz w:val="20"/>
                <w:szCs w:val="20"/>
                <w:lang w:val="en-GB"/>
              </w:rPr>
            </w:pPr>
            <w:r w:rsidRPr="007F5072">
              <w:rPr>
                <w:b/>
                <w:bCs/>
                <w:sz w:val="20"/>
                <w:szCs w:val="20"/>
                <w:lang w:val="en-GB"/>
              </w:rPr>
              <w:t>1. Small parts breaking off creating a choking hazard</w:t>
            </w:r>
          </w:p>
        </w:tc>
        <w:tc>
          <w:tcPr>
            <w:tcW w:w="16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267977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EB394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0C1D72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5</w:t>
            </w:r>
            <w:r w:rsidRPr="007F5072">
              <w:rPr>
                <w:sz w:val="20"/>
                <w:szCs w:val="20"/>
              </w:rPr>
              <w:br/>
              <w:t>(low)</w:t>
            </w:r>
          </w:p>
        </w:tc>
        <w:tc>
          <w:tcPr>
            <w:tcW w:w="41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D2485F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proofErr w:type="spellStart"/>
            <w:r w:rsidRPr="007F5072">
              <w:rPr>
                <w:sz w:val="20"/>
                <w:szCs w:val="20"/>
              </w:rPr>
              <w:t>Improve</w:t>
            </w:r>
            <w:proofErr w:type="spellEnd"/>
            <w:r w:rsidRPr="007F5072">
              <w:rPr>
                <w:sz w:val="20"/>
                <w:szCs w:val="20"/>
              </w:rPr>
              <w:t xml:space="preserve"> design</w:t>
            </w:r>
          </w:p>
        </w:tc>
      </w:tr>
      <w:tr w:rsidR="007F5072" w:rsidRPr="007F5072" w14:paraId="41B257BF" w14:textId="77777777" w:rsidTr="007F5072">
        <w:trPr>
          <w:trHeight w:val="584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99A4C6" w14:textId="77777777" w:rsidR="007F5072" w:rsidRPr="007F5072" w:rsidRDefault="007F5072" w:rsidP="007F5072">
            <w:pPr>
              <w:rPr>
                <w:sz w:val="20"/>
                <w:szCs w:val="20"/>
                <w:lang w:val="en-GB"/>
              </w:rPr>
            </w:pPr>
            <w:r w:rsidRPr="007F5072">
              <w:rPr>
                <w:b/>
                <w:bCs/>
                <w:sz w:val="20"/>
                <w:szCs w:val="20"/>
                <w:lang w:val="en-US"/>
              </w:rPr>
              <w:t>2. Handle breaking during normal use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532B4E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B10DF9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7203F7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8</w:t>
            </w:r>
            <w:r w:rsidRPr="007F5072">
              <w:rPr>
                <w:sz w:val="20"/>
                <w:szCs w:val="20"/>
              </w:rPr>
              <w:br/>
              <w:t>(moderate)</w:t>
            </w:r>
          </w:p>
        </w:tc>
        <w:tc>
          <w:tcPr>
            <w:tcW w:w="41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EF3F7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proofErr w:type="spellStart"/>
            <w:r w:rsidRPr="007F5072">
              <w:rPr>
                <w:sz w:val="20"/>
                <w:szCs w:val="20"/>
              </w:rPr>
              <w:t>Use</w:t>
            </w:r>
            <w:proofErr w:type="spellEnd"/>
            <w:r w:rsidRPr="007F5072">
              <w:rPr>
                <w:sz w:val="20"/>
                <w:szCs w:val="20"/>
              </w:rPr>
              <w:t xml:space="preserve"> </w:t>
            </w:r>
            <w:proofErr w:type="spellStart"/>
            <w:r w:rsidRPr="007F5072">
              <w:rPr>
                <w:sz w:val="20"/>
                <w:szCs w:val="20"/>
              </w:rPr>
              <w:t>stronger</w:t>
            </w:r>
            <w:proofErr w:type="spellEnd"/>
            <w:r w:rsidRPr="007F5072">
              <w:rPr>
                <w:sz w:val="20"/>
                <w:szCs w:val="20"/>
              </w:rPr>
              <w:t xml:space="preserve"> </w:t>
            </w:r>
            <w:proofErr w:type="spellStart"/>
            <w:r w:rsidRPr="007F5072">
              <w:rPr>
                <w:sz w:val="20"/>
                <w:szCs w:val="20"/>
              </w:rPr>
              <w:t>material</w:t>
            </w:r>
            <w:proofErr w:type="spellEnd"/>
          </w:p>
        </w:tc>
      </w:tr>
      <w:tr w:rsidR="007F5072" w:rsidRPr="007F5072" w14:paraId="2390C9F6" w14:textId="77777777" w:rsidTr="007F5072">
        <w:trPr>
          <w:trHeight w:val="584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DD0E87" w14:textId="77777777" w:rsidR="007F5072" w:rsidRPr="007F5072" w:rsidRDefault="007F5072" w:rsidP="007F5072">
            <w:pPr>
              <w:rPr>
                <w:sz w:val="20"/>
                <w:szCs w:val="20"/>
                <w:lang w:val="en-GB"/>
              </w:rPr>
            </w:pPr>
            <w:r w:rsidRPr="007F5072">
              <w:rPr>
                <w:b/>
                <w:bCs/>
                <w:sz w:val="20"/>
                <w:szCs w:val="20"/>
                <w:lang w:val="en-US"/>
              </w:rPr>
              <w:t>3. Cracking due to temperature changes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35092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6D0DF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7E111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8</w:t>
            </w:r>
            <w:r w:rsidRPr="007F5072">
              <w:rPr>
                <w:sz w:val="20"/>
                <w:szCs w:val="20"/>
              </w:rPr>
              <w:br/>
              <w:t>(moderate)</w:t>
            </w:r>
          </w:p>
        </w:tc>
        <w:tc>
          <w:tcPr>
            <w:tcW w:w="41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020BF1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proofErr w:type="spellStart"/>
            <w:r w:rsidRPr="007F5072">
              <w:rPr>
                <w:sz w:val="20"/>
                <w:szCs w:val="20"/>
              </w:rPr>
              <w:t>Define</w:t>
            </w:r>
            <w:proofErr w:type="spellEnd"/>
            <w:r w:rsidRPr="007F5072">
              <w:rPr>
                <w:sz w:val="20"/>
                <w:szCs w:val="20"/>
              </w:rPr>
              <w:t xml:space="preserve"> safe </w:t>
            </w:r>
            <w:proofErr w:type="spellStart"/>
            <w:r w:rsidRPr="007F5072">
              <w:rPr>
                <w:sz w:val="20"/>
                <w:szCs w:val="20"/>
              </w:rPr>
              <w:t>usage</w:t>
            </w:r>
            <w:proofErr w:type="spellEnd"/>
          </w:p>
        </w:tc>
      </w:tr>
      <w:tr w:rsidR="007F5072" w:rsidRPr="007F5072" w14:paraId="76F46291" w14:textId="77777777" w:rsidTr="007F5072">
        <w:trPr>
          <w:trHeight w:val="584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098B2" w14:textId="77777777" w:rsidR="007F5072" w:rsidRPr="007F5072" w:rsidRDefault="007F5072" w:rsidP="007F5072">
            <w:pPr>
              <w:rPr>
                <w:sz w:val="20"/>
                <w:szCs w:val="20"/>
                <w:lang w:val="en-GB"/>
              </w:rPr>
            </w:pPr>
            <w:r w:rsidRPr="007F5072">
              <w:rPr>
                <w:b/>
                <w:bCs/>
                <w:sz w:val="20"/>
                <w:szCs w:val="20"/>
                <w:lang w:val="en-US"/>
              </w:rPr>
              <w:t>4. Glaze could contain harmful substances</w:t>
            </w:r>
          </w:p>
        </w:tc>
        <w:tc>
          <w:tcPr>
            <w:tcW w:w="16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0EA33B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8DB9B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DCCF5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r w:rsidRPr="007F5072">
              <w:rPr>
                <w:sz w:val="20"/>
                <w:szCs w:val="20"/>
              </w:rPr>
              <w:t>5</w:t>
            </w:r>
            <w:r w:rsidRPr="007F5072">
              <w:rPr>
                <w:sz w:val="20"/>
                <w:szCs w:val="20"/>
              </w:rPr>
              <w:br/>
              <w:t>(low)</w:t>
            </w:r>
          </w:p>
        </w:tc>
        <w:tc>
          <w:tcPr>
            <w:tcW w:w="41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1CB263" w14:textId="77777777" w:rsidR="007F5072" w:rsidRPr="007F5072" w:rsidRDefault="007F5072" w:rsidP="007F5072">
            <w:pPr>
              <w:rPr>
                <w:sz w:val="20"/>
                <w:szCs w:val="20"/>
              </w:rPr>
            </w:pPr>
            <w:proofErr w:type="spellStart"/>
            <w:r w:rsidRPr="007F5072">
              <w:rPr>
                <w:sz w:val="20"/>
                <w:szCs w:val="20"/>
              </w:rPr>
              <w:t>Perform</w:t>
            </w:r>
            <w:proofErr w:type="spellEnd"/>
            <w:r w:rsidRPr="007F5072">
              <w:rPr>
                <w:sz w:val="20"/>
                <w:szCs w:val="20"/>
              </w:rPr>
              <w:t xml:space="preserve"> </w:t>
            </w:r>
            <w:proofErr w:type="spellStart"/>
            <w:r w:rsidRPr="007F5072">
              <w:rPr>
                <w:sz w:val="20"/>
                <w:szCs w:val="20"/>
              </w:rPr>
              <w:t>testing</w:t>
            </w:r>
            <w:proofErr w:type="spellEnd"/>
          </w:p>
        </w:tc>
      </w:tr>
    </w:tbl>
    <w:p w14:paraId="56D4E6A7" w14:textId="77777777" w:rsidR="007F5072" w:rsidRDefault="007F5072" w:rsidP="007F5072">
      <w:pPr>
        <w:rPr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3B5D" w14:paraId="11880290" w14:textId="77777777" w:rsidTr="00493B5D">
        <w:tc>
          <w:tcPr>
            <w:tcW w:w="3020" w:type="dxa"/>
          </w:tcPr>
          <w:p w14:paraId="2416B6A7" w14:textId="72530553" w:rsidR="00493B5D" w:rsidRPr="00493B5D" w:rsidRDefault="00493B5D" w:rsidP="00493B5D">
            <w:pPr>
              <w:rPr>
                <w:b/>
                <w:bCs/>
                <w:sz w:val="28"/>
                <w:szCs w:val="28"/>
                <w:lang w:val="en-GB"/>
              </w:rPr>
            </w:pPr>
            <w:r w:rsidRPr="00493B5D">
              <w:rPr>
                <w:b/>
                <w:bCs/>
                <w:sz w:val="28"/>
                <w:szCs w:val="28"/>
                <w:lang w:val="en-GB"/>
              </w:rPr>
              <w:t>Likelihood</w:t>
            </w:r>
          </w:p>
        </w:tc>
        <w:tc>
          <w:tcPr>
            <w:tcW w:w="3021" w:type="dxa"/>
          </w:tcPr>
          <w:p w14:paraId="1669EE53" w14:textId="026CF553" w:rsidR="00493B5D" w:rsidRPr="00493B5D" w:rsidRDefault="00493B5D" w:rsidP="007F507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493B5D">
              <w:rPr>
                <w:b/>
                <w:bCs/>
                <w:sz w:val="28"/>
                <w:szCs w:val="28"/>
                <w:lang w:val="en-GB"/>
              </w:rPr>
              <w:t>Severity</w:t>
            </w:r>
          </w:p>
        </w:tc>
        <w:tc>
          <w:tcPr>
            <w:tcW w:w="3021" w:type="dxa"/>
          </w:tcPr>
          <w:p w14:paraId="78E8AED4" w14:textId="2B73377A" w:rsidR="00493B5D" w:rsidRPr="00493B5D" w:rsidRDefault="00493B5D" w:rsidP="007F507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493B5D">
              <w:rPr>
                <w:b/>
                <w:bCs/>
                <w:sz w:val="28"/>
                <w:szCs w:val="28"/>
                <w:lang w:val="en-GB"/>
              </w:rPr>
              <w:t>Risk level</w:t>
            </w:r>
          </w:p>
        </w:tc>
      </w:tr>
      <w:tr w:rsidR="00493B5D" w:rsidRPr="0071123F" w14:paraId="764AB1C7" w14:textId="77777777" w:rsidTr="00493B5D">
        <w:tc>
          <w:tcPr>
            <w:tcW w:w="3020" w:type="dxa"/>
          </w:tcPr>
          <w:p w14:paraId="72C42E5B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1 Rare:</w:t>
            </w:r>
            <w:r w:rsidRPr="00493B5D">
              <w:rPr>
                <w:sz w:val="20"/>
                <w:szCs w:val="20"/>
                <w:lang w:val="en-GB"/>
              </w:rPr>
              <w:t xml:space="preserve"> Very unlikely to happen </w:t>
            </w:r>
          </w:p>
          <w:p w14:paraId="6B334B3F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2 Unlikely:</w:t>
            </w:r>
            <w:r w:rsidRPr="00493B5D">
              <w:rPr>
                <w:sz w:val="20"/>
                <w:szCs w:val="20"/>
                <w:lang w:val="en-GB"/>
              </w:rPr>
              <w:t xml:space="preserve"> Could happen, but not expected </w:t>
            </w:r>
          </w:p>
          <w:p w14:paraId="29DAA933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3 Possible:</w:t>
            </w:r>
            <w:r w:rsidRPr="00493B5D">
              <w:rPr>
                <w:sz w:val="20"/>
                <w:szCs w:val="20"/>
                <w:lang w:val="en-GB"/>
              </w:rPr>
              <w:t xml:space="preserve"> Might happen sometimes </w:t>
            </w:r>
          </w:p>
          <w:p w14:paraId="4499C000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4 Likely:</w:t>
            </w:r>
            <w:r w:rsidRPr="00493B5D">
              <w:rPr>
                <w:sz w:val="20"/>
                <w:szCs w:val="20"/>
                <w:lang w:val="en-GB"/>
              </w:rPr>
              <w:t xml:space="preserve"> Will happen regularly </w:t>
            </w:r>
          </w:p>
          <w:p w14:paraId="29D7186B" w14:textId="2D30F4B4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5 Very likely:</w:t>
            </w:r>
            <w:r w:rsidRPr="00493B5D">
              <w:rPr>
                <w:sz w:val="20"/>
                <w:szCs w:val="20"/>
                <w:lang w:val="en-GB"/>
              </w:rPr>
              <w:t xml:space="preserve"> Expected to happen frequently</w:t>
            </w:r>
          </w:p>
        </w:tc>
        <w:tc>
          <w:tcPr>
            <w:tcW w:w="3021" w:type="dxa"/>
          </w:tcPr>
          <w:p w14:paraId="0B9E1BD0" w14:textId="63C73D94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1 Negligible:</w:t>
            </w:r>
            <w:r w:rsidRPr="00493B5D">
              <w:rPr>
                <w:sz w:val="20"/>
                <w:szCs w:val="20"/>
                <w:lang w:val="en-GB"/>
              </w:rPr>
              <w:t xml:space="preserve"> No injury or very minor inconvenience </w:t>
            </w:r>
          </w:p>
          <w:p w14:paraId="2D55EA8D" w14:textId="77777777" w:rsidR="00AD0C67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2 Minor:</w:t>
            </w:r>
            <w:r w:rsidRPr="00493B5D">
              <w:rPr>
                <w:sz w:val="20"/>
                <w:szCs w:val="20"/>
                <w:lang w:val="en-GB"/>
              </w:rPr>
              <w:t xml:space="preserve"> Small cuts or irritation </w:t>
            </w:r>
          </w:p>
          <w:p w14:paraId="7DD3C8A7" w14:textId="7932CFAC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3 Moderate:</w:t>
            </w:r>
            <w:r w:rsidRPr="00493B5D">
              <w:rPr>
                <w:sz w:val="20"/>
                <w:szCs w:val="20"/>
                <w:lang w:val="en-GB"/>
              </w:rPr>
              <w:t xml:space="preserve"> Injury requiring basic treatment (e.g. minor burn) </w:t>
            </w:r>
          </w:p>
          <w:p w14:paraId="40C59CD0" w14:textId="71813671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4 Serious:</w:t>
            </w:r>
            <w:r w:rsidRPr="00493B5D">
              <w:rPr>
                <w:sz w:val="20"/>
                <w:szCs w:val="20"/>
                <w:lang w:val="en-GB"/>
              </w:rPr>
              <w:t xml:space="preserve"> Significant injury (e.g. serious burn) </w:t>
            </w:r>
          </w:p>
          <w:p w14:paraId="3BD08D00" w14:textId="50A52D92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5 Severe:</w:t>
            </w:r>
            <w:r w:rsidRPr="00493B5D">
              <w:rPr>
                <w:sz w:val="20"/>
                <w:szCs w:val="20"/>
                <w:lang w:val="en-GB"/>
              </w:rPr>
              <w:t xml:space="preserve"> Life-threatening or permanent injury</w:t>
            </w:r>
          </w:p>
        </w:tc>
        <w:tc>
          <w:tcPr>
            <w:tcW w:w="3021" w:type="dxa"/>
          </w:tcPr>
          <w:p w14:paraId="5F36C05B" w14:textId="4F0CB3E6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182D6E">
              <w:rPr>
                <w:rFonts w:hint="eastAsia"/>
                <w:b/>
                <w:bCs/>
                <w:sz w:val="20"/>
                <w:szCs w:val="20"/>
                <w:lang w:val="en-GB"/>
              </w:rPr>
              <w:t>1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5 Low risk</w:t>
            </w:r>
          </w:p>
          <w:p w14:paraId="527E491C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Minor concern, but still considered</w:t>
            </w:r>
          </w:p>
          <w:p w14:paraId="51C7A025" w14:textId="684A270A" w:rsidR="00493B5D" w:rsidRPr="00493B5D" w:rsidRDefault="00493B5D" w:rsidP="00493B5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6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10 Moderate risk</w:t>
            </w:r>
          </w:p>
          <w:p w14:paraId="725797A3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Needs attention and control measures</w:t>
            </w:r>
          </w:p>
          <w:p w14:paraId="25612D25" w14:textId="63613DA6" w:rsidR="00493B5D" w:rsidRPr="00493B5D" w:rsidRDefault="00493B5D" w:rsidP="00493B5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11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15 High risk</w:t>
            </w:r>
          </w:p>
          <w:p w14:paraId="1C0DB1B2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Action required to reduce risk</w:t>
            </w:r>
          </w:p>
          <w:p w14:paraId="5466B78E" w14:textId="0074F7F8" w:rsidR="00493B5D" w:rsidRPr="00493B5D" w:rsidRDefault="00493B5D" w:rsidP="00493B5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16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25 Critical risk</w:t>
            </w:r>
          </w:p>
          <w:p w14:paraId="4ABE0175" w14:textId="039C9DC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Immediate action required</w:t>
            </w:r>
          </w:p>
        </w:tc>
      </w:tr>
    </w:tbl>
    <w:p w14:paraId="3C3EC60E" w14:textId="77777777" w:rsidR="00493B5D" w:rsidRDefault="00493B5D" w:rsidP="007F5072">
      <w:pPr>
        <w:rPr>
          <w:lang w:val="en-GB"/>
        </w:rPr>
      </w:pPr>
    </w:p>
    <w:p w14:paraId="1C1902C6" w14:textId="495289F6" w:rsidR="00493B5D" w:rsidRPr="00493B5D" w:rsidRDefault="00493B5D" w:rsidP="00493B5D">
      <w:pPr>
        <w:rPr>
          <w:lang w:val="en-GB"/>
        </w:rPr>
      </w:pPr>
      <w:r w:rsidRPr="00493B5D">
        <w:rPr>
          <w:lang w:val="en-GB"/>
        </w:rPr>
        <w:t>Risk = Likelihood × Severity</w:t>
      </w:r>
    </w:p>
    <w:p w14:paraId="1FD24B3F" w14:textId="068C2420" w:rsidR="00493B5D" w:rsidRDefault="00493B5D" w:rsidP="00493B5D">
      <w:pPr>
        <w:rPr>
          <w:lang w:val="en-GB"/>
        </w:rPr>
      </w:pPr>
      <w:r w:rsidRPr="00493B5D">
        <w:rPr>
          <w:lang w:val="en-GB"/>
        </w:rPr>
        <w:t>This gives a score between 1 and 25.</w:t>
      </w:r>
    </w:p>
    <w:p w14:paraId="15B8D6F3" w14:textId="77777777" w:rsidR="00CD5853" w:rsidRDefault="00493B5D" w:rsidP="00493B5D">
      <w:pPr>
        <w:pStyle w:val="Kop1"/>
        <w:numPr>
          <w:ilvl w:val="0"/>
          <w:numId w:val="1"/>
        </w:numPr>
        <w:rPr>
          <w:lang w:val="en-GB"/>
        </w:rPr>
      </w:pPr>
      <w:r>
        <w:rPr>
          <w:lang w:val="en-GB"/>
        </w:rPr>
        <w:br w:type="page"/>
      </w:r>
    </w:p>
    <w:p w14:paraId="73DAB361" w14:textId="3D887090" w:rsidR="00CD5853" w:rsidRDefault="00CD5853" w:rsidP="002935B3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Applicable regulations</w:t>
      </w:r>
    </w:p>
    <w:tbl>
      <w:tblPr>
        <w:tblStyle w:val="Tabelraster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7142"/>
        <w:gridCol w:w="2669"/>
      </w:tblGrid>
      <w:tr w:rsidR="00CD5853" w14:paraId="7AEB2F6A" w14:textId="77777777" w:rsidTr="009B1BEC">
        <w:sdt>
          <w:sdtPr>
            <w:rPr>
              <w:sz w:val="18"/>
              <w:szCs w:val="18"/>
              <w:lang w:val="en-GB"/>
            </w:rPr>
            <w:id w:val="-13382235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D14D3AD" w14:textId="36C643A3" w:rsidR="00CD5853" w:rsidRPr="009B1BEC" w:rsidRDefault="00EC1B60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☒</w:t>
                </w:r>
              </w:p>
            </w:tc>
          </w:sdtContent>
        </w:sdt>
        <w:tc>
          <w:tcPr>
            <w:tcW w:w="7230" w:type="dxa"/>
          </w:tcPr>
          <w:p w14:paraId="2744B850" w14:textId="0F6B4EC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General Product Safety Regulation (GPSR)</w:t>
            </w:r>
          </w:p>
        </w:tc>
        <w:tc>
          <w:tcPr>
            <w:tcW w:w="2693" w:type="dxa"/>
          </w:tcPr>
          <w:p w14:paraId="125FA936" w14:textId="0D101305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Regulation (EU) 2023/988</w:t>
            </w:r>
          </w:p>
        </w:tc>
      </w:tr>
      <w:tr w:rsidR="00CD5853" w14:paraId="2073FA1E" w14:textId="77777777" w:rsidTr="009B1BEC">
        <w:sdt>
          <w:sdtPr>
            <w:rPr>
              <w:sz w:val="18"/>
              <w:szCs w:val="18"/>
              <w:lang w:val="en-GB"/>
            </w:rPr>
            <w:id w:val="4429739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E8AAA9D" w14:textId="62BC172E" w:rsidR="00CD5853" w:rsidRPr="009B1BEC" w:rsidRDefault="00EC1B60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☒</w:t>
                </w:r>
              </w:p>
            </w:tc>
          </w:sdtContent>
        </w:sdt>
        <w:tc>
          <w:tcPr>
            <w:tcW w:w="7230" w:type="dxa"/>
          </w:tcPr>
          <w:p w14:paraId="2B86FB8E" w14:textId="271AC6AB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Registration, Evaluation, Authorisation and Restriction of Chemicals (REACH)</w:t>
            </w:r>
          </w:p>
        </w:tc>
        <w:tc>
          <w:tcPr>
            <w:tcW w:w="2693" w:type="dxa"/>
          </w:tcPr>
          <w:p w14:paraId="746D4EC6" w14:textId="40B61481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Regulation (EU) 1</w:t>
            </w:r>
            <w:r w:rsidRPr="009B1BEC">
              <w:rPr>
                <w:sz w:val="18"/>
                <w:szCs w:val="18"/>
              </w:rPr>
              <w:t>907/2006</w:t>
            </w:r>
          </w:p>
        </w:tc>
      </w:tr>
      <w:tr w:rsidR="00CD5853" w14:paraId="133C5092" w14:textId="77777777" w:rsidTr="009B1BEC">
        <w:sdt>
          <w:sdtPr>
            <w:rPr>
              <w:sz w:val="18"/>
              <w:szCs w:val="18"/>
              <w:lang w:val="en-GB"/>
            </w:rPr>
            <w:id w:val="73589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B51FC38" w14:textId="36074F1B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1C4F11DD" w14:textId="4C6EBFEB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Classification/labelling of chemical substances &amp; mixtures (CLP)</w:t>
            </w:r>
          </w:p>
        </w:tc>
        <w:tc>
          <w:tcPr>
            <w:tcW w:w="2693" w:type="dxa"/>
          </w:tcPr>
          <w:p w14:paraId="206D1145" w14:textId="495FDEE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 xml:space="preserve">Regulation (EU) </w:t>
            </w:r>
            <w:r w:rsidRPr="009B1BEC">
              <w:rPr>
                <w:sz w:val="18"/>
                <w:szCs w:val="18"/>
              </w:rPr>
              <w:t>1272/2008</w:t>
            </w:r>
          </w:p>
        </w:tc>
      </w:tr>
      <w:tr w:rsidR="00CD5853" w14:paraId="5AE08D0A" w14:textId="77777777" w:rsidTr="009B1BEC">
        <w:sdt>
          <w:sdtPr>
            <w:rPr>
              <w:sz w:val="18"/>
              <w:szCs w:val="18"/>
              <w:lang w:val="en-GB"/>
            </w:rPr>
            <w:id w:val="-156209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0F5691D" w14:textId="7623D4B2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0BEBB5FA" w14:textId="00302FF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Low Voltage Directive (CE-LVD)</w:t>
            </w:r>
          </w:p>
        </w:tc>
        <w:tc>
          <w:tcPr>
            <w:tcW w:w="2693" w:type="dxa"/>
          </w:tcPr>
          <w:p w14:paraId="6CB0EF7D" w14:textId="212127E8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2014/35/EU</w:t>
            </w:r>
          </w:p>
        </w:tc>
      </w:tr>
      <w:tr w:rsidR="00CD5853" w14:paraId="0AABEC58" w14:textId="77777777" w:rsidTr="009B1BEC">
        <w:sdt>
          <w:sdtPr>
            <w:rPr>
              <w:sz w:val="18"/>
              <w:szCs w:val="18"/>
              <w:lang w:val="en-GB"/>
            </w:rPr>
            <w:id w:val="-135433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CD3C1ED" w14:textId="6055E9A1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738F9192" w14:textId="313F4776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proofErr w:type="spellStart"/>
            <w:r w:rsidRPr="009B1BEC">
              <w:rPr>
                <w:sz w:val="18"/>
                <w:szCs w:val="18"/>
              </w:rPr>
              <w:t>Electromagnetic</w:t>
            </w:r>
            <w:proofErr w:type="spellEnd"/>
            <w:r w:rsidRPr="009B1BEC">
              <w:rPr>
                <w:sz w:val="18"/>
                <w:szCs w:val="18"/>
              </w:rPr>
              <w:t xml:space="preserve"> </w:t>
            </w:r>
            <w:proofErr w:type="spellStart"/>
            <w:r w:rsidRPr="009B1BEC">
              <w:rPr>
                <w:sz w:val="18"/>
                <w:szCs w:val="18"/>
              </w:rPr>
              <w:t>conductivity</w:t>
            </w:r>
            <w:proofErr w:type="spellEnd"/>
            <w:r w:rsidRPr="009B1BEC">
              <w:rPr>
                <w:sz w:val="18"/>
                <w:szCs w:val="18"/>
              </w:rPr>
              <w:t xml:space="preserve"> (CE-EMC)</w:t>
            </w:r>
          </w:p>
        </w:tc>
        <w:tc>
          <w:tcPr>
            <w:tcW w:w="2693" w:type="dxa"/>
          </w:tcPr>
          <w:p w14:paraId="65D07F2E" w14:textId="49840C5A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2014/30/EU</w:t>
            </w:r>
          </w:p>
        </w:tc>
      </w:tr>
      <w:tr w:rsidR="00CD5853" w14:paraId="31E2E88E" w14:textId="77777777" w:rsidTr="009B1BEC">
        <w:sdt>
          <w:sdtPr>
            <w:rPr>
              <w:sz w:val="18"/>
              <w:szCs w:val="18"/>
              <w:lang w:val="en-GB"/>
            </w:rPr>
            <w:id w:val="-124356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2B45F50" w14:textId="1B1C4F0D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00969D47" w14:textId="22A60670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Radio Equipment Directive (CE-RED)</w:t>
            </w:r>
          </w:p>
        </w:tc>
        <w:tc>
          <w:tcPr>
            <w:tcW w:w="2693" w:type="dxa"/>
          </w:tcPr>
          <w:p w14:paraId="2D1C4DD6" w14:textId="4BC11041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2014/53/EU</w:t>
            </w:r>
          </w:p>
        </w:tc>
      </w:tr>
      <w:tr w:rsidR="00CD5853" w14:paraId="7BEA2C4D" w14:textId="77777777" w:rsidTr="009B1BEC">
        <w:sdt>
          <w:sdtPr>
            <w:rPr>
              <w:sz w:val="18"/>
              <w:szCs w:val="18"/>
              <w:lang w:val="en-GB"/>
            </w:rPr>
            <w:id w:val="134443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715DFB4" w14:textId="6AFD59F8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6D33B6AF" w14:textId="724C5281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Toy Safety Directive</w:t>
            </w:r>
          </w:p>
        </w:tc>
        <w:tc>
          <w:tcPr>
            <w:tcW w:w="2693" w:type="dxa"/>
          </w:tcPr>
          <w:p w14:paraId="73F43D8C" w14:textId="23192DC0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2009/48/EC</w:t>
            </w:r>
          </w:p>
        </w:tc>
      </w:tr>
      <w:tr w:rsidR="00CD5853" w14:paraId="0B90F90D" w14:textId="77777777" w:rsidTr="009B1BEC">
        <w:sdt>
          <w:sdtPr>
            <w:rPr>
              <w:sz w:val="18"/>
              <w:szCs w:val="18"/>
              <w:lang w:val="en-GB"/>
            </w:rPr>
            <w:id w:val="68594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31A4F89" w14:textId="1C845F97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7369E387" w14:textId="4C7383B9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Electronics restriction on hazardous substances (RoHS)</w:t>
            </w:r>
          </w:p>
        </w:tc>
        <w:tc>
          <w:tcPr>
            <w:tcW w:w="2693" w:type="dxa"/>
          </w:tcPr>
          <w:p w14:paraId="404AAB0D" w14:textId="77B42DE0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2011/65/EU</w:t>
            </w:r>
          </w:p>
        </w:tc>
      </w:tr>
      <w:tr w:rsidR="00CD5853" w14:paraId="43DA42C6" w14:textId="77777777" w:rsidTr="009B1BEC">
        <w:sdt>
          <w:sdtPr>
            <w:rPr>
              <w:sz w:val="18"/>
              <w:szCs w:val="18"/>
              <w:lang w:val="en-GB"/>
            </w:rPr>
            <w:id w:val="984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54406FF" w14:textId="3AD1DF88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0DCD3E67" w14:textId="72DDAE0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Waste electrical and electronic equipment (WEEE)</w:t>
            </w:r>
          </w:p>
        </w:tc>
        <w:tc>
          <w:tcPr>
            <w:tcW w:w="2693" w:type="dxa"/>
          </w:tcPr>
          <w:p w14:paraId="15DFC020" w14:textId="158FE0DF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2012/19/EU</w:t>
            </w:r>
          </w:p>
        </w:tc>
      </w:tr>
      <w:tr w:rsidR="00CD5853" w14:paraId="36CB5686" w14:textId="77777777" w:rsidTr="009B1BEC">
        <w:sdt>
          <w:sdtPr>
            <w:rPr>
              <w:sz w:val="18"/>
              <w:szCs w:val="18"/>
              <w:lang w:val="en-GB"/>
            </w:rPr>
            <w:id w:val="10896536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1352A27" w14:textId="6E55A36C" w:rsidR="00CD5853" w:rsidRPr="009B1BEC" w:rsidRDefault="00EC1B60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☒</w:t>
                </w:r>
              </w:p>
            </w:tc>
          </w:sdtContent>
        </w:sdt>
        <w:tc>
          <w:tcPr>
            <w:tcW w:w="7230" w:type="dxa"/>
          </w:tcPr>
          <w:p w14:paraId="4F9F137A" w14:textId="52982AA2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proofErr w:type="spellStart"/>
            <w:r w:rsidRPr="009B1BEC">
              <w:rPr>
                <w:sz w:val="18"/>
                <w:szCs w:val="18"/>
              </w:rPr>
              <w:t>Packaging</w:t>
            </w:r>
            <w:proofErr w:type="spellEnd"/>
            <w:r w:rsidRPr="009B1BEC">
              <w:rPr>
                <w:sz w:val="18"/>
                <w:szCs w:val="18"/>
              </w:rPr>
              <w:t xml:space="preserve"> &amp; </w:t>
            </w:r>
            <w:proofErr w:type="spellStart"/>
            <w:r w:rsidRPr="009B1BEC">
              <w:rPr>
                <w:sz w:val="18"/>
                <w:szCs w:val="18"/>
              </w:rPr>
              <w:t>Packaging</w:t>
            </w:r>
            <w:proofErr w:type="spellEnd"/>
            <w:r w:rsidRPr="009B1BEC">
              <w:rPr>
                <w:sz w:val="18"/>
                <w:szCs w:val="18"/>
              </w:rPr>
              <w:t xml:space="preserve"> Waste</w:t>
            </w:r>
          </w:p>
        </w:tc>
        <w:tc>
          <w:tcPr>
            <w:tcW w:w="2693" w:type="dxa"/>
          </w:tcPr>
          <w:p w14:paraId="24BB0C15" w14:textId="7F8BA6C9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94/62/EC</w:t>
            </w:r>
          </w:p>
        </w:tc>
      </w:tr>
      <w:tr w:rsidR="00CD5853" w14:paraId="0ABAB9F6" w14:textId="77777777" w:rsidTr="009B1BEC">
        <w:sdt>
          <w:sdtPr>
            <w:rPr>
              <w:sz w:val="18"/>
              <w:szCs w:val="18"/>
              <w:lang w:val="en-GB"/>
            </w:rPr>
            <w:id w:val="-67526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8C5510E" w14:textId="2CC22251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14C343D4" w14:textId="4D36400E" w:rsidR="00CD5853" w:rsidRPr="009B1BEC" w:rsidRDefault="00CD5853" w:rsidP="00CD5853">
            <w:pPr>
              <w:rPr>
                <w:sz w:val="18"/>
                <w:szCs w:val="18"/>
              </w:rPr>
            </w:pPr>
            <w:proofErr w:type="spellStart"/>
            <w:r w:rsidRPr="009B1BEC">
              <w:rPr>
                <w:sz w:val="18"/>
                <w:szCs w:val="18"/>
              </w:rPr>
              <w:t>Ecodesig</w:t>
            </w:r>
            <w:r w:rsidR="009B1BEC" w:rsidRPr="009B1BEC"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693" w:type="dxa"/>
          </w:tcPr>
          <w:p w14:paraId="220DE945" w14:textId="2227E6F2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2009/125/EC</w:t>
            </w:r>
          </w:p>
        </w:tc>
      </w:tr>
      <w:tr w:rsidR="009B1BEC" w14:paraId="3E67EE19" w14:textId="77777777" w:rsidTr="009B1BEC">
        <w:sdt>
          <w:sdtPr>
            <w:rPr>
              <w:sz w:val="18"/>
              <w:szCs w:val="18"/>
              <w:lang w:val="en-GB"/>
            </w:rPr>
            <w:id w:val="156598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1E05C76" w14:textId="0B6EE4BE" w:rsidR="009B1BEC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1747CEF2" w14:textId="69AF6791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 xml:space="preserve">Energy </w:t>
            </w:r>
            <w:proofErr w:type="spellStart"/>
            <w:r w:rsidRPr="009B1BEC">
              <w:rPr>
                <w:sz w:val="18"/>
                <w:szCs w:val="18"/>
              </w:rPr>
              <w:t>Labelling</w:t>
            </w:r>
            <w:proofErr w:type="spellEnd"/>
          </w:p>
        </w:tc>
        <w:tc>
          <w:tcPr>
            <w:tcW w:w="2693" w:type="dxa"/>
          </w:tcPr>
          <w:p w14:paraId="38DAD69C" w14:textId="24A896AE" w:rsidR="009B1BEC" w:rsidRPr="009B1BEC" w:rsidRDefault="009B1BEC" w:rsidP="00CD5853">
            <w:pPr>
              <w:rPr>
                <w:sz w:val="18"/>
                <w:szCs w:val="18"/>
              </w:rPr>
            </w:pPr>
            <w:proofErr w:type="spellStart"/>
            <w:r w:rsidRPr="009B1BEC">
              <w:rPr>
                <w:sz w:val="18"/>
                <w:szCs w:val="18"/>
              </w:rPr>
              <w:t>Regulation</w:t>
            </w:r>
            <w:proofErr w:type="spellEnd"/>
            <w:r w:rsidRPr="009B1BEC">
              <w:rPr>
                <w:sz w:val="18"/>
                <w:szCs w:val="18"/>
              </w:rPr>
              <w:t xml:space="preserve"> (EU) 2017/1369</w:t>
            </w:r>
          </w:p>
        </w:tc>
      </w:tr>
      <w:tr w:rsidR="009B1BEC" w14:paraId="180EAB04" w14:textId="77777777" w:rsidTr="009B1BEC">
        <w:sdt>
          <w:sdtPr>
            <w:rPr>
              <w:sz w:val="18"/>
              <w:szCs w:val="18"/>
              <w:lang w:val="en-GB"/>
            </w:rPr>
            <w:id w:val="188868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890E4B9" w14:textId="1536C9C3" w:rsidR="009B1BEC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39A3439B" w14:textId="4662CFB6" w:rsidR="009B1BEC" w:rsidRPr="009B1BEC" w:rsidRDefault="009B1BEC" w:rsidP="00CD5853">
            <w:pPr>
              <w:rPr>
                <w:sz w:val="18"/>
                <w:szCs w:val="18"/>
              </w:rPr>
            </w:pPr>
            <w:proofErr w:type="spellStart"/>
            <w:r w:rsidRPr="009B1BEC">
              <w:rPr>
                <w:sz w:val="18"/>
                <w:szCs w:val="18"/>
              </w:rPr>
              <w:t>Textile</w:t>
            </w:r>
            <w:proofErr w:type="spellEnd"/>
            <w:r w:rsidRPr="009B1BEC">
              <w:rPr>
                <w:sz w:val="18"/>
                <w:szCs w:val="18"/>
              </w:rPr>
              <w:t xml:space="preserve"> </w:t>
            </w:r>
            <w:proofErr w:type="spellStart"/>
            <w:r w:rsidRPr="009B1BEC">
              <w:rPr>
                <w:sz w:val="18"/>
                <w:szCs w:val="18"/>
              </w:rPr>
              <w:t>labeling</w:t>
            </w:r>
            <w:proofErr w:type="spellEnd"/>
          </w:p>
        </w:tc>
        <w:tc>
          <w:tcPr>
            <w:tcW w:w="2693" w:type="dxa"/>
          </w:tcPr>
          <w:p w14:paraId="47656634" w14:textId="4190E4CF" w:rsidR="009B1BEC" w:rsidRPr="009B1BEC" w:rsidRDefault="009B1BEC" w:rsidP="00CD5853">
            <w:pPr>
              <w:rPr>
                <w:sz w:val="18"/>
                <w:szCs w:val="18"/>
              </w:rPr>
            </w:pPr>
            <w:proofErr w:type="spellStart"/>
            <w:r w:rsidRPr="009B1BEC">
              <w:rPr>
                <w:sz w:val="18"/>
                <w:szCs w:val="18"/>
              </w:rPr>
              <w:t>Regulation</w:t>
            </w:r>
            <w:proofErr w:type="spellEnd"/>
            <w:r w:rsidRPr="009B1BEC">
              <w:rPr>
                <w:sz w:val="18"/>
                <w:szCs w:val="18"/>
              </w:rPr>
              <w:t xml:space="preserve"> (EU) 1007/2011</w:t>
            </w:r>
          </w:p>
        </w:tc>
      </w:tr>
      <w:tr w:rsidR="009B1BEC" w14:paraId="57D55FEF" w14:textId="77777777" w:rsidTr="009B1BEC">
        <w:sdt>
          <w:sdtPr>
            <w:rPr>
              <w:sz w:val="18"/>
              <w:szCs w:val="18"/>
              <w:lang w:val="en-GB"/>
            </w:rPr>
            <w:id w:val="-4731357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99C9B91" w14:textId="2E4FE624" w:rsidR="009B1BEC" w:rsidRPr="009B1BEC" w:rsidRDefault="0071123F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☒</w:t>
                </w:r>
              </w:p>
            </w:tc>
          </w:sdtContent>
        </w:sdt>
        <w:tc>
          <w:tcPr>
            <w:tcW w:w="7230" w:type="dxa"/>
          </w:tcPr>
          <w:p w14:paraId="6808FEA3" w14:textId="47500645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 xml:space="preserve">Food-contact </w:t>
            </w:r>
            <w:proofErr w:type="spellStart"/>
            <w:r w:rsidRPr="009B1BEC">
              <w:rPr>
                <w:sz w:val="18"/>
                <w:szCs w:val="18"/>
              </w:rPr>
              <w:t>materials</w:t>
            </w:r>
            <w:proofErr w:type="spellEnd"/>
          </w:p>
        </w:tc>
        <w:tc>
          <w:tcPr>
            <w:tcW w:w="2693" w:type="dxa"/>
          </w:tcPr>
          <w:p w14:paraId="3C1DA1CF" w14:textId="288C7F3D" w:rsidR="009B1BEC" w:rsidRPr="009B1BEC" w:rsidRDefault="009B1BEC" w:rsidP="00CD5853">
            <w:pPr>
              <w:rPr>
                <w:sz w:val="18"/>
                <w:szCs w:val="18"/>
              </w:rPr>
            </w:pPr>
            <w:proofErr w:type="spellStart"/>
            <w:r w:rsidRPr="009B1BEC">
              <w:rPr>
                <w:sz w:val="18"/>
                <w:szCs w:val="18"/>
              </w:rPr>
              <w:t>Regulation</w:t>
            </w:r>
            <w:proofErr w:type="spellEnd"/>
            <w:r w:rsidRPr="009B1BEC">
              <w:rPr>
                <w:sz w:val="18"/>
                <w:szCs w:val="18"/>
              </w:rPr>
              <w:t xml:space="preserve"> (EU) 1935/2004</w:t>
            </w:r>
          </w:p>
        </w:tc>
      </w:tr>
      <w:tr w:rsidR="009B1BEC" w14:paraId="13F7D86B" w14:textId="77777777" w:rsidTr="009B1BEC">
        <w:sdt>
          <w:sdtPr>
            <w:rPr>
              <w:sz w:val="18"/>
              <w:szCs w:val="18"/>
              <w:lang w:val="en-GB"/>
            </w:rPr>
            <w:id w:val="-82289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7EFEE80" w14:textId="032F4976" w:rsidR="009B1BEC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7A9D9C62" w14:textId="6BA3CB5E" w:rsidR="009B1BEC" w:rsidRPr="009B1BEC" w:rsidRDefault="009B1BEC" w:rsidP="00CD585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9B1BEC">
              <w:rPr>
                <w:i/>
                <w:iCs/>
                <w:sz w:val="18"/>
                <w:szCs w:val="18"/>
              </w:rPr>
              <w:t>Other</w:t>
            </w:r>
            <w:proofErr w:type="spellEnd"/>
            <w:r w:rsidRPr="009B1BEC">
              <w:rPr>
                <w:i/>
                <w:iCs/>
                <w:sz w:val="18"/>
                <w:szCs w:val="18"/>
              </w:rPr>
              <w:t xml:space="preserve"> &lt;</w:t>
            </w:r>
            <w:proofErr w:type="spellStart"/>
            <w:r w:rsidRPr="009B1BEC">
              <w:rPr>
                <w:i/>
                <w:iCs/>
                <w:sz w:val="18"/>
                <w:szCs w:val="18"/>
              </w:rPr>
              <w:t>fill</w:t>
            </w:r>
            <w:proofErr w:type="spellEnd"/>
            <w:r w:rsidRPr="009B1BEC">
              <w:rPr>
                <w:i/>
                <w:iCs/>
                <w:sz w:val="18"/>
                <w:szCs w:val="18"/>
              </w:rPr>
              <w:t xml:space="preserve"> in here&gt;</w:t>
            </w:r>
          </w:p>
        </w:tc>
        <w:tc>
          <w:tcPr>
            <w:tcW w:w="2693" w:type="dxa"/>
          </w:tcPr>
          <w:p w14:paraId="0B854D6C" w14:textId="77777777" w:rsidR="009B1BEC" w:rsidRPr="009B1BEC" w:rsidRDefault="009B1BEC" w:rsidP="00CD5853">
            <w:pPr>
              <w:rPr>
                <w:sz w:val="18"/>
                <w:szCs w:val="18"/>
              </w:rPr>
            </w:pPr>
          </w:p>
        </w:tc>
      </w:tr>
    </w:tbl>
    <w:p w14:paraId="08AB2CD5" w14:textId="77777777" w:rsidR="00CD5853" w:rsidRPr="00CD5853" w:rsidRDefault="00CD5853" w:rsidP="00CD5853">
      <w:pPr>
        <w:rPr>
          <w:lang w:val="en-GB"/>
        </w:rPr>
      </w:pPr>
    </w:p>
    <w:p w14:paraId="3752A760" w14:textId="2BF1D17A" w:rsidR="00493B5D" w:rsidRDefault="00493B5D" w:rsidP="002935B3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t>Markings</w:t>
      </w:r>
    </w:p>
    <w:p w14:paraId="1E6FDA05" w14:textId="0A2FF788" w:rsidR="00AD0C67" w:rsidRPr="00AD0C67" w:rsidRDefault="00AD0C67" w:rsidP="00AD0C67">
      <w:pPr>
        <w:rPr>
          <w:lang w:val="en-GB"/>
        </w:rPr>
      </w:pPr>
      <w:r>
        <w:rPr>
          <w:lang w:val="en-GB"/>
        </w:rPr>
        <w:t>Warnings placed on the label should be a result of your risk assessment’s risk mitigation.</w:t>
      </w:r>
    </w:p>
    <w:p w14:paraId="29F372FE" w14:textId="77777777" w:rsidR="00493B5D" w:rsidRPr="00493B5D" w:rsidRDefault="00493B5D" w:rsidP="002935B3">
      <w:pPr>
        <w:pStyle w:val="Lijstalinea"/>
        <w:numPr>
          <w:ilvl w:val="0"/>
          <w:numId w:val="6"/>
        </w:numPr>
        <w:rPr>
          <w:lang w:val="en-GB"/>
        </w:rPr>
      </w:pPr>
      <w:r w:rsidRPr="00493B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F389C" wp14:editId="407BB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9824" cy="2788920"/>
                <wp:effectExtent l="0" t="0" r="17780" b="11430"/>
                <wp:wrapNone/>
                <wp:docPr id="11" name="Rechthoe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0A4520-7D5E-78CA-1EB7-CC6B08F0AF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9824" cy="2788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B7460B0" id="Rechthoek 10" o:spid="_x0000_s1026" style="position:absolute;margin-left:0;margin-top:0;width:429.1pt;height:2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" fillcolor="white [3212]" strokecolor="black [3213]" strokeweight="1pt"/>
            </w:pict>
          </mc:Fallback>
        </mc:AlternateContent>
      </w:r>
      <w:r w:rsidRPr="00493B5D">
        <w:rPr>
          <w:noProof/>
        </w:rPr>
        <w:drawing>
          <wp:anchor distT="0" distB="0" distL="114300" distR="114300" simplePos="0" relativeHeight="251660288" behindDoc="0" locked="0" layoutInCell="1" allowOverlap="1" wp14:anchorId="662832D8" wp14:editId="2F336DA0">
            <wp:simplePos x="0" y="0"/>
            <wp:positionH relativeFrom="column">
              <wp:posOffset>4707122</wp:posOffset>
            </wp:positionH>
            <wp:positionV relativeFrom="paragraph">
              <wp:posOffset>2104499</wp:posOffset>
            </wp:positionV>
            <wp:extent cx="522771" cy="527926"/>
            <wp:effectExtent l="0" t="0" r="0" b="5715"/>
            <wp:wrapNone/>
            <wp:docPr id="13" name="Graphic 12">
              <a:extLst xmlns:a="http://schemas.openxmlformats.org/drawingml/2006/main">
                <a:ext uri="{FF2B5EF4-FFF2-40B4-BE49-F238E27FC236}">
                  <a16:creationId xmlns:a16="http://schemas.microsoft.com/office/drawing/2014/main" id="{F784DDCE-C04A-275E-864E-211E61D45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>
                      <a:extLst>
                        <a:ext uri="{FF2B5EF4-FFF2-40B4-BE49-F238E27FC236}">
                          <a16:creationId xmlns:a16="http://schemas.microsoft.com/office/drawing/2014/main" id="{F784DDCE-C04A-275E-864E-211E61D45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71" cy="52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3B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14ED7" wp14:editId="443A8564">
                <wp:simplePos x="0" y="0"/>
                <wp:positionH relativeFrom="column">
                  <wp:posOffset>238749</wp:posOffset>
                </wp:positionH>
                <wp:positionV relativeFrom="paragraph">
                  <wp:posOffset>203463</wp:posOffset>
                </wp:positionV>
                <wp:extent cx="4991144" cy="2554545"/>
                <wp:effectExtent l="0" t="0" r="0" b="0"/>
                <wp:wrapNone/>
                <wp:docPr id="14" name="Tekstvak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C67D52-A35C-AC16-5CF5-A1C0D0CE7D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44" cy="255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4EB91" w14:textId="77777777" w:rsidR="00493B5D" w:rsidRPr="00493B5D" w:rsidRDefault="00493B5D" w:rsidP="00493B5D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GB"/>
                                <w14:ligatures w14:val="none"/>
                              </w:rPr>
                            </w:pP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Ceramic Coffee Mug – Black</w:t>
                            </w:r>
                          </w:p>
                          <w:p w14:paraId="53DDD5B1" w14:textId="77777777" w:rsidR="00493B5D" w:rsidRDefault="00493B5D" w:rsidP="00493B5D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Warning: Rapid temperature changes may cause the mug to crack or shatter, posing a risk of injury.</w:t>
                            </w:r>
                          </w:p>
                          <w:p w14:paraId="005BD41A" w14:textId="77777777" w:rsidR="00493B5D" w:rsidRPr="00493B5D" w:rsidRDefault="00493B5D" w:rsidP="00493B5D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>SKU: CUPBLACK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  <w:t>BATCH: 08-2026</w:t>
                            </w:r>
                          </w:p>
                          <w:p w14:paraId="5DE49307" w14:textId="2F4ADF89" w:rsidR="00493B5D" w:rsidRPr="00493B5D" w:rsidRDefault="00493B5D" w:rsidP="00493B5D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</w:pP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 xml:space="preserve">Manufacturer: 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>EU Authorised Representative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Company X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>Company Y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Street 12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>Street 142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  <w:t>Postal code, Country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>Postal code, EU Country</w:t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br/>
                            </w:r>
                            <w:r w:rsidR="00B878B1" w:rsidRP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>www.coffeemugs.com</w:t>
                            </w:r>
                            <w:r w:rsidR="00B878B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</w:r>
                            <w:r w:rsidRPr="00493B5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en-GB"/>
                              </w:rPr>
                              <w:tab/>
                              <w:t>hello@euauthrep.com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14ED7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left:0;text-align:left;margin-left:18.8pt;margin-top:16pt;width:393pt;height:20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" filled="f" stroked="f">
                <v:textbox style="mso-fit-shape-to-text:t">
                  <w:txbxContent>
                    <w:p w14:paraId="0B54EB91" w14:textId="77777777" w:rsidR="00493B5D" w:rsidRPr="00493B5D" w:rsidRDefault="00493B5D" w:rsidP="00493B5D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GB"/>
                          <w14:ligatures w14:val="none"/>
                        </w:rPr>
                      </w:pP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GB"/>
                        </w:rPr>
                        <w:t>Ceramic Coffee Mug – Black</w:t>
                      </w:r>
                    </w:p>
                    <w:p w14:paraId="53DDD5B1" w14:textId="77777777" w:rsidR="00493B5D" w:rsidRDefault="00493B5D" w:rsidP="00493B5D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Warning: Rapid temperature changes may cause the mug to crack or shatter, posing a risk of injury.</w:t>
                      </w:r>
                    </w:p>
                    <w:p w14:paraId="005BD41A" w14:textId="77777777" w:rsidR="00493B5D" w:rsidRPr="00493B5D" w:rsidRDefault="00493B5D" w:rsidP="00493B5D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</w:pP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>SKU: CUPBLACK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  <w:t>BATCH: 08-2026</w:t>
                      </w:r>
                    </w:p>
                    <w:p w14:paraId="5DE49307" w14:textId="2F4ADF89" w:rsidR="00493B5D" w:rsidRPr="00493B5D" w:rsidRDefault="00493B5D" w:rsidP="00493B5D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</w:pP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 xml:space="preserve">Manufacturer: 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>EU Authorised Representative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br/>
                        <w:t>Company X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>Company Y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br/>
                        <w:t>Street 12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>Street 142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br/>
                        <w:t>Postal code, Country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>Postal code, EU Country</w:t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br/>
                      </w:r>
                      <w:r w:rsidR="00B878B1" w:rsidRP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>www.coffeemugs.com</w:t>
                      </w:r>
                      <w:r w:rsidR="00B878B1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</w:r>
                      <w:r w:rsidRPr="00493B5D">
                        <w:rPr>
                          <w:b/>
                          <w:bCs/>
                          <w:color w:val="000000" w:themeColor="text1"/>
                          <w:kern w:val="24"/>
                          <w:lang w:val="en-GB"/>
                        </w:rPr>
                        <w:tab/>
                        <w:t>hello@euauthrep.com</w:t>
                      </w:r>
                    </w:p>
                  </w:txbxContent>
                </v:textbox>
              </v:shape>
            </w:pict>
          </mc:Fallback>
        </mc:AlternateContent>
      </w:r>
      <w:r w:rsidRPr="00493B5D">
        <w:rPr>
          <w:lang w:val="en-GB"/>
        </w:rPr>
        <w:t xml:space="preserve"> </w:t>
      </w:r>
      <w:r w:rsidRPr="00493B5D">
        <w:rPr>
          <w:lang w:val="en-GB"/>
        </w:rPr>
        <w:br w:type="page"/>
      </w:r>
    </w:p>
    <w:p w14:paraId="26245B1B" w14:textId="7A3619F9" w:rsidR="00493B5D" w:rsidRDefault="00493B5D" w:rsidP="002935B3">
      <w:pPr>
        <w:pStyle w:val="Kop2"/>
        <w:numPr>
          <w:ilvl w:val="0"/>
          <w:numId w:val="7"/>
        </w:numPr>
        <w:rPr>
          <w:lang w:val="en-GB"/>
        </w:rPr>
      </w:pPr>
      <w:r>
        <w:rPr>
          <w:lang w:val="en-GB"/>
        </w:rPr>
        <w:lastRenderedPageBreak/>
        <w:t>Complaints &amp; modifications</w:t>
      </w:r>
    </w:p>
    <w:p w14:paraId="5D8E42A8" w14:textId="283E5298" w:rsidR="00493B5D" w:rsidRDefault="00493B5D" w:rsidP="00493B5D">
      <w:pPr>
        <w:rPr>
          <w:lang w:val="en-GB"/>
        </w:rPr>
      </w:pPr>
      <w:r>
        <w:rPr>
          <w:lang w:val="en-GB"/>
        </w:rPr>
        <w:t>Keep track of complaints and modifications here. Write down what the complaint or change was, and whether there are new risks (and how you mitigated them).</w:t>
      </w:r>
    </w:p>
    <w:p w14:paraId="18796D43" w14:textId="2188FD10" w:rsidR="002935B3" w:rsidRPr="002935B3" w:rsidRDefault="002935B3" w:rsidP="002935B3">
      <w:pPr>
        <w:pStyle w:val="Kop2"/>
        <w:numPr>
          <w:ilvl w:val="0"/>
          <w:numId w:val="7"/>
        </w:numPr>
        <w:rPr>
          <w:lang w:val="en-GB"/>
        </w:rPr>
      </w:pPr>
      <w:r w:rsidRPr="002935B3">
        <w:rPr>
          <w:lang w:val="en-GB"/>
        </w:rPr>
        <w:t>Te</w:t>
      </w:r>
      <w:r w:rsidRPr="002935B3">
        <w:rPr>
          <w:rStyle w:val="Kop2Char"/>
          <w:b/>
          <w:lang w:val="en-GB"/>
        </w:rPr>
        <w:t>st Reports</w:t>
      </w:r>
    </w:p>
    <w:p w14:paraId="1DB73503" w14:textId="05B35A6A" w:rsidR="002935B3" w:rsidRDefault="002935B3" w:rsidP="00493B5D">
      <w:pPr>
        <w:rPr>
          <w:lang w:val="en-GB"/>
        </w:rPr>
      </w:pPr>
      <w:r>
        <w:rPr>
          <w:lang w:val="en-GB"/>
        </w:rPr>
        <w:t>Add your test reports here</w:t>
      </w:r>
    </w:p>
    <w:sectPr w:rsidR="002935B3" w:rsidSect="007F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F76"/>
    <w:multiLevelType w:val="hybridMultilevel"/>
    <w:tmpl w:val="A0EE6ABE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361"/>
    <w:multiLevelType w:val="hybridMultilevel"/>
    <w:tmpl w:val="9CB2D7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64DA"/>
    <w:multiLevelType w:val="multilevel"/>
    <w:tmpl w:val="CB74978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BEC3109"/>
    <w:multiLevelType w:val="multilevel"/>
    <w:tmpl w:val="B70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7111C"/>
    <w:multiLevelType w:val="hybridMultilevel"/>
    <w:tmpl w:val="3C3C5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5173F"/>
    <w:multiLevelType w:val="multilevel"/>
    <w:tmpl w:val="5682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4153DC"/>
    <w:multiLevelType w:val="hybridMultilevel"/>
    <w:tmpl w:val="94180BC4"/>
    <w:lvl w:ilvl="0" w:tplc="63A8B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0164">
    <w:abstractNumId w:val="2"/>
  </w:num>
  <w:num w:numId="2" w16cid:durableId="1877618269">
    <w:abstractNumId w:val="3"/>
  </w:num>
  <w:num w:numId="3" w16cid:durableId="161625660">
    <w:abstractNumId w:val="4"/>
  </w:num>
  <w:num w:numId="4" w16cid:durableId="2124573234">
    <w:abstractNumId w:val="1"/>
  </w:num>
  <w:num w:numId="5" w16cid:durableId="459612299">
    <w:abstractNumId w:val="6"/>
  </w:num>
  <w:num w:numId="6" w16cid:durableId="893009300">
    <w:abstractNumId w:val="5"/>
  </w:num>
  <w:num w:numId="7" w16cid:durableId="19058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72"/>
    <w:rsid w:val="00182D6E"/>
    <w:rsid w:val="002935B3"/>
    <w:rsid w:val="002B542B"/>
    <w:rsid w:val="00487C17"/>
    <w:rsid w:val="00493B5D"/>
    <w:rsid w:val="004B5361"/>
    <w:rsid w:val="0067379B"/>
    <w:rsid w:val="006A5E06"/>
    <w:rsid w:val="0071022E"/>
    <w:rsid w:val="0071123F"/>
    <w:rsid w:val="00790A48"/>
    <w:rsid w:val="007F1508"/>
    <w:rsid w:val="007F5072"/>
    <w:rsid w:val="009B1BEC"/>
    <w:rsid w:val="00A62848"/>
    <w:rsid w:val="00AD0C67"/>
    <w:rsid w:val="00B878B1"/>
    <w:rsid w:val="00B943DF"/>
    <w:rsid w:val="00BB0C83"/>
    <w:rsid w:val="00CD5853"/>
    <w:rsid w:val="00EC1B60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AC8D2"/>
  <w15:chartTrackingRefBased/>
  <w15:docId w15:val="{451FA509-2BA1-4BCC-9B3B-66AC39F1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5072"/>
    <w:rPr>
      <w:rFonts w:ascii="Montserrat" w:hAnsi="Montserrat"/>
    </w:rPr>
  </w:style>
  <w:style w:type="paragraph" w:styleId="Kop1">
    <w:name w:val="heading 1"/>
    <w:basedOn w:val="Standaard"/>
    <w:next w:val="Standaard"/>
    <w:link w:val="Kop1Char"/>
    <w:uiPriority w:val="9"/>
    <w:qFormat/>
    <w:rsid w:val="007F5072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072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35B3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5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50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5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5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5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5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5072"/>
    <w:rPr>
      <w:rFonts w:ascii="Montserrat" w:eastAsiaTheme="majorEastAsia" w:hAnsi="Montserrat" w:cstheme="majorBidi"/>
      <w:b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F5072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935B3"/>
    <w:rPr>
      <w:rFonts w:ascii="Montserrat" w:eastAsiaTheme="majorEastAsia" w:hAnsi="Montserrat" w:cstheme="majorBidi"/>
      <w:b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5072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5072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50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50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50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50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5072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072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5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50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50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507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5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507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5072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49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493B5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493B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93B5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B878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7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6408-8690-46D0-A1EF-70402ED6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Aniba</dc:creator>
  <cp:keywords/>
  <dc:description/>
  <cp:lastModifiedBy>Joe Aniba</cp:lastModifiedBy>
  <cp:revision>2</cp:revision>
  <dcterms:created xsi:type="dcterms:W3CDTF">2026-06-08T13:26:00Z</dcterms:created>
  <dcterms:modified xsi:type="dcterms:W3CDTF">2026-06-08T13:26:00Z</dcterms:modified>
</cp:coreProperties>
</file>